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4C" w:rsidRPr="0019715B" w:rsidRDefault="00E13C4C" w:rsidP="0026245E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u w:val="single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 w:val="24"/>
          <w:szCs w:val="24"/>
          <w:u w:val="single"/>
          <w:lang w:eastAsia="en-IN"/>
        </w:rPr>
        <w:t xml:space="preserve">Frequently Asked Questions in connection with Survey of Insanitary Latrine/No Latrine facility in statutory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 w:val="24"/>
          <w:szCs w:val="24"/>
          <w:u w:val="single"/>
          <w:lang w:eastAsia="en-IN"/>
        </w:rPr>
        <w:t>towns :</w:t>
      </w:r>
      <w:proofErr w:type="gramEnd"/>
    </w:p>
    <w:p w:rsidR="00E13C4C" w:rsidRPr="006F0596" w:rsidRDefault="00E13C4C" w:rsidP="0026245E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13C4C" w:rsidRDefault="00E13C4C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Q1.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Coverage of the Survey?</w:t>
      </w:r>
      <w:proofErr w:type="gramEnd"/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13C4C" w:rsidRPr="0019715B" w:rsidRDefault="00E13C4C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A1.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All the households to be covered under this comprehensive house to house survey excepting institutional households.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It is also mentioned that, Government /Central Government Housings are also need to be surveyed. Remember, all the families residing in the same households with separate kitchen needs to be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surveyed </w:t>
      </w:r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.</w:t>
      </w:r>
      <w:proofErr w:type="gramEnd"/>
    </w:p>
    <w:p w:rsidR="00E13C4C" w:rsidRPr="0019715B" w:rsidRDefault="00E13C4C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13C4C" w:rsidRDefault="00E13C4C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Q2. Placing Serial No. in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 ?</w:t>
      </w:r>
      <w:proofErr w:type="gramEnd"/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2C3A4B" w:rsidRPr="0019715B" w:rsidRDefault="00E13C4C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A2. </w:t>
      </w:r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Each Survey form contains household information of 10 households. So, Serial No will starts from </w:t>
      </w:r>
      <w:proofErr w:type="spell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1 to </w:t>
      </w:r>
      <w:proofErr w:type="spellStart"/>
      <w:proofErr w:type="gram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proofErr w:type="gram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10 and next page </w:t>
      </w:r>
      <w:proofErr w:type="spell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no. will start from 11 to 20. Remember, Running </w:t>
      </w:r>
      <w:proofErr w:type="spell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No. to be given for each and every household so that total count of household for every ward can be easily available from the survey. If multiple </w:t>
      </w:r>
      <w:proofErr w:type="gram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enumerator</w:t>
      </w:r>
      <w:proofErr w:type="gram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engaged in a single ward, sum of the last </w:t>
      </w:r>
      <w:proofErr w:type="spell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No. of each enumerator will give the total count of household of this Ward.</w:t>
      </w:r>
    </w:p>
    <w:p w:rsidR="00E46A73" w:rsidRPr="0019715B" w:rsidRDefault="002C3A4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Say ,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</w:t>
      </w:r>
      <w:r w:rsidR="00E46A73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For Ward 1, T</w:t>
      </w:r>
      <w:r w:rsidR="006F0596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hree</w:t>
      </w:r>
      <w:r w:rsidR="00E46A73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Enumerator engaged for </w:t>
      </w:r>
      <w:r w:rsidR="006F0596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the </w:t>
      </w:r>
      <w:r w:rsidR="00E46A73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survey</w:t>
      </w:r>
    </w:p>
    <w:p w:rsidR="00E46A73" w:rsidRPr="0019715B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ab/>
      </w:r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Enumerator 1 enumerated Households in FORM A from </w:t>
      </w:r>
      <w:proofErr w:type="spellStart"/>
      <w:proofErr w:type="gramStart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proofErr w:type="gramEnd"/>
      <w:r w:rsidR="002C3A4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1 to 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890</w:t>
      </w:r>
    </w:p>
    <w:p w:rsidR="00E46A73" w:rsidRPr="0019715B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ab/>
        <w:t xml:space="preserve">Enumerator 2 enumerated Households in FORM A from </w:t>
      </w:r>
      <w:proofErr w:type="spellStart"/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1 to 789</w:t>
      </w:r>
    </w:p>
    <w:p w:rsidR="006F0596" w:rsidRPr="0019715B" w:rsidRDefault="006F0596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ab/>
        <w:t xml:space="preserve">Enumerator 3 enumerated Households in FORM A from </w:t>
      </w:r>
      <w:proofErr w:type="spellStart"/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Sl</w:t>
      </w:r>
      <w:proofErr w:type="spellEnd"/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1 to 760</w:t>
      </w:r>
    </w:p>
    <w:p w:rsidR="00E46A73" w:rsidRPr="0019715B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46A73" w:rsidRPr="0019715B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Total Household Count = (890+789</w:t>
      </w:r>
      <w:r w:rsidR="006F0596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+760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) =</w:t>
      </w:r>
      <w:r w:rsidR="006F0596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2439</w:t>
      </w:r>
    </w:p>
    <w:p w:rsidR="00E13C4C" w:rsidRPr="0019715B" w:rsidRDefault="002C3A4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</w:t>
      </w:r>
    </w:p>
    <w:p w:rsidR="00E46A73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Q</w:t>
      </w:r>
      <w:r w:rsidR="006F0596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3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Placing Serial No. in Form </w:t>
      </w:r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B &amp; </w:t>
      </w:r>
      <w:proofErr w:type="gramStart"/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?</w:t>
      </w:r>
      <w:proofErr w:type="gramEnd"/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350580" w:rsidRPr="0019715B" w:rsidRDefault="00350580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A3</w:t>
      </w:r>
      <w:r w:rsidR="00E46A73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Serial No. of Form A to be maintained in FORM B &amp; FORM C.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</w:t>
      </w:r>
    </w:p>
    <w:p w:rsidR="00E46A73" w:rsidRPr="0019715B" w:rsidRDefault="00350580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Say, in Serial No. 6 for a particular household, Insanitary Latrine has been found, then please put Serial No. 6 in FORM B</w:t>
      </w:r>
    </w:p>
    <w:p w:rsidR="00350580" w:rsidRPr="0019715B" w:rsidRDefault="00350580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Say, in Serial No. 12 for a particular household, No Latrine has been found, then please put Serial No. 12 in FORM C</w:t>
      </w:r>
    </w:p>
    <w:p w:rsidR="00E46A73" w:rsidRPr="0019715B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46A73" w:rsidRDefault="00E46A73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Q</w:t>
      </w:r>
      <w:r w:rsidR="006D0F75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4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Placing Running Serial No. in Form </w:t>
      </w:r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B &amp; FORM </w:t>
      </w:r>
      <w:proofErr w:type="gramStart"/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?</w:t>
      </w:r>
      <w:proofErr w:type="gramEnd"/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E46A73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A4</w:t>
      </w:r>
      <w:r w:rsidR="00E46A73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</w:t>
      </w:r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After the Enumeration Phase, Ward wise Running Serial No. to be given from 1 to last number which will represent the total number of survey forms enumerated for FORM B. If there are multiple enumerators, running serial number to be maintained in same manner, so </w:t>
      </w:r>
      <w:proofErr w:type="gramStart"/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that  the</w:t>
      </w:r>
      <w:proofErr w:type="gramEnd"/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figures of </w:t>
      </w:r>
      <w:r w:rsidR="00350580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total number of survey forms enumerated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can be achieved.</w:t>
      </w: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Same Process for FORM C</w:t>
      </w:r>
    </w:p>
    <w:p w:rsidR="006D0F75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Q5. Survey Process for a Household where owner having separate Sanitary Latrine with multiple tenants accessing another shared latrine provided by the owner in the same premises?</w:t>
      </w:r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A5. For the owner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,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Survey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needs to filled up with latrine status as sanitary latrine.</w:t>
      </w: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For all the tenants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,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Survey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needs to filled up with No latrine facility. For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all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the tenants, separately FORM C needs to be filled up and mention in the survey form “C”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as  shared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sanitary latrine </w:t>
      </w: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ab/>
      </w:r>
    </w:p>
    <w:p w:rsidR="006D0F75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Q</w:t>
      </w:r>
      <w:r w:rsidR="0026245E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6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. Survey Process for a Household where owner having separate Sanitary Latrine with multiple tenants accessing another shared insanitary latrine provided by the owner in the same premises?</w:t>
      </w:r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lastRenderedPageBreak/>
        <w:t>A</w:t>
      </w:r>
      <w:r w:rsidR="0026245E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6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For the owner Survey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needs to filled up with latrine status as sanitary latrine.</w:t>
      </w:r>
    </w:p>
    <w:p w:rsidR="006D0F75" w:rsidRPr="0019715B" w:rsidRDefault="006D0F75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For all the tenants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,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Survey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needs to filled up with No latrine facility. For the tenants, separately FORM B needs to be filled up and mention the type of insanitary latrine in the survey form “B” </w:t>
      </w:r>
    </w:p>
    <w:p w:rsidR="00D1718F" w:rsidRPr="0019715B" w:rsidRDefault="00D1718F" w:rsidP="0003424B">
      <w:pPr>
        <w:rPr>
          <w:rFonts w:ascii="Arial" w:hAnsi="Arial" w:cs="Arial"/>
          <w:b/>
          <w:szCs w:val="24"/>
        </w:rPr>
      </w:pPr>
    </w:p>
    <w:p w:rsidR="0026245E" w:rsidRDefault="0026245E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Q7. Categorisation of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Chari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Latrine [ Consists of a circular pit of approx. 30 inches diameter and 10-12 feet deep, lined with pottery rings ] ?</w:t>
      </w:r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26245E" w:rsidRPr="0019715B" w:rsidRDefault="0026245E" w:rsidP="0003424B">
      <w:pPr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A7. Since the matter is quite technical one,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ULBs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were requested to provide requisite information to the Executive Engineer, Municipal Engineering Directorate of the respective circle about the areas where the so-called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Chari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Latrine are in use </w:t>
      </w:r>
      <w:r w:rsidR="00B1648E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to provide necessary technical support for proper classification whether this may be treated as “ Sanitary OR Insanitary Latrine”.</w:t>
      </w:r>
    </w:p>
    <w:p w:rsidR="00B1648E" w:rsidRPr="0019715B" w:rsidRDefault="00B1648E" w:rsidP="0003424B">
      <w:pPr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An order has already been issued from SUDA to Chief Engineer, MED in this regard to provide necessary technical support. Order has already uploaded in Website Address </w:t>
      </w:r>
      <w:hyperlink r:id="rId5" w:history="1">
        <w:r w:rsidRPr="0019715B">
          <w:rPr>
            <w:rStyle w:val="Hyperlink"/>
            <w:rFonts w:ascii="Arial" w:eastAsia="Times New Roman" w:hAnsi="Arial" w:cs="Arial"/>
            <w:b/>
            <w:kern w:val="36"/>
            <w:szCs w:val="24"/>
            <w:lang w:eastAsia="en-IN"/>
          </w:rPr>
          <w:t>www.wbdma.gov.in</w:t>
        </w:r>
      </w:hyperlink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&amp; </w:t>
      </w:r>
      <w:hyperlink r:id="rId6" w:history="1">
        <w:r w:rsidRPr="0019715B">
          <w:rPr>
            <w:rStyle w:val="Hyperlink"/>
            <w:rFonts w:ascii="Arial" w:eastAsia="Times New Roman" w:hAnsi="Arial" w:cs="Arial"/>
            <w:b/>
            <w:kern w:val="36"/>
            <w:szCs w:val="24"/>
            <w:lang w:eastAsia="en-IN"/>
          </w:rPr>
          <w:t>www.changekolkata.org</w:t>
        </w:r>
      </w:hyperlink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as “Classification of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Chari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Latrine”</w:t>
      </w:r>
    </w:p>
    <w:p w:rsidR="00B1648E" w:rsidRPr="0019715B" w:rsidRDefault="00B1648E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B1648E" w:rsidRDefault="00B1648E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Q8. Further requirement of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 ,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FORM B &amp; FORM C by the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ULBs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?</w:t>
      </w:r>
    </w:p>
    <w:p w:rsidR="0019715B" w:rsidRPr="0019715B" w:rsidRDefault="0019715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B1648E" w:rsidRPr="0019715B" w:rsidRDefault="00B1648E" w:rsidP="0003424B">
      <w:pPr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A8. Optimum requirement of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 ,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FORM B &amp; FORM C, if required, may be photocopied / printed for the proper execution of the Survey.</w:t>
      </w:r>
    </w:p>
    <w:p w:rsidR="00B1648E" w:rsidRPr="0019715B" w:rsidRDefault="00B1648E" w:rsidP="0003424B">
      <w:pPr>
        <w:jc w:val="both"/>
        <w:rPr>
          <w:rFonts w:ascii="Arial" w:eastAsia="Times New Roman" w:hAnsi="Arial" w:cs="Arial"/>
          <w:b/>
          <w:color w:val="555555"/>
          <w:kern w:val="36"/>
          <w:sz w:val="28"/>
          <w:szCs w:val="24"/>
          <w:u w:val="single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 w:val="28"/>
          <w:szCs w:val="24"/>
          <w:u w:val="single"/>
          <w:lang w:eastAsia="en-IN"/>
        </w:rPr>
        <w:t>OR</w:t>
      </w:r>
    </w:p>
    <w:p w:rsidR="00B1648E" w:rsidRPr="0019715B" w:rsidRDefault="00B1648E" w:rsidP="0003424B">
      <w:pPr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ULBs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may send an authorised representative </w:t>
      </w:r>
      <w:r w:rsidR="0019715B"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with a requisition letter 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(specifically mentioning the required number of FORM A , B &amp; C ) 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to collect require</w:t>
      </w:r>
      <w:r w:rsid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d no. of survey forms from SUDA.</w:t>
      </w:r>
    </w:p>
    <w:p w:rsidR="0026245E" w:rsidRDefault="0026245E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hAnsi="Arial" w:cs="Arial"/>
          <w:b/>
          <w:szCs w:val="24"/>
        </w:rPr>
      </w:pPr>
    </w:p>
    <w:p w:rsidR="0003424B" w:rsidRDefault="0003424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Q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9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How to submit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FORM </w:t>
      </w:r>
      <w:proofErr w:type="gram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 ,</w:t>
      </w:r>
      <w:proofErr w:type="gram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FORM B &amp; FORM C 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to SUDA 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by the </w:t>
      </w:r>
      <w:proofErr w:type="spellStart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ULBs</w:t>
      </w:r>
      <w:proofErr w:type="spellEnd"/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?</w:t>
      </w:r>
    </w:p>
    <w:p w:rsidR="0003424B" w:rsidRPr="0019715B" w:rsidRDefault="0003424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03424B" w:rsidRDefault="0003424B" w:rsidP="0003424B">
      <w:pPr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A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9</w:t>
      </w:r>
      <w:r w:rsidRPr="0019715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. 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ULB to submit the filled-in survey forms to SUDA in </w:t>
      </w:r>
      <w:r w:rsidRPr="0003424B">
        <w:rPr>
          <w:rFonts w:ascii="Arial" w:eastAsia="Times New Roman" w:hAnsi="Arial" w:cs="Arial"/>
          <w:b/>
          <w:color w:val="555555"/>
          <w:kern w:val="36"/>
          <w:sz w:val="28"/>
          <w:szCs w:val="24"/>
          <w:u w:val="single"/>
          <w:lang w:eastAsia="en-IN"/>
        </w:rPr>
        <w:t>separate ward-wise packets</w:t>
      </w:r>
      <w:r w:rsidRPr="0003424B">
        <w:rPr>
          <w:rFonts w:ascii="Arial" w:eastAsia="Times New Roman" w:hAnsi="Arial" w:cs="Arial"/>
          <w:b/>
          <w:color w:val="555555"/>
          <w:kern w:val="36"/>
          <w:sz w:val="28"/>
          <w:szCs w:val="24"/>
          <w:lang w:eastAsia="en-IN"/>
        </w:rPr>
        <w:t xml:space="preserve"> 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of-</w:t>
      </w:r>
    </w:p>
    <w:p w:rsidR="0003424B" w:rsidRPr="0003424B" w:rsidRDefault="0003424B" w:rsidP="0003424B">
      <w:pPr>
        <w:tabs>
          <w:tab w:val="num" w:pos="540"/>
        </w:tabs>
        <w:spacing w:line="360" w:lineRule="auto"/>
        <w:ind w:left="539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proofErr w:type="gramStart"/>
      <w:r w:rsidRPr="00FC3BB6">
        <w:rPr>
          <w:rFonts w:ascii="Californian FB" w:hAnsi="Californian FB"/>
          <w:b/>
          <w:bCs/>
        </w:rPr>
        <w:t>a</w:t>
      </w:r>
      <w:proofErr w:type="gramEnd"/>
      <w:r w:rsidRPr="00FC3BB6">
        <w:rPr>
          <w:rFonts w:ascii="Californian FB" w:hAnsi="Californian FB"/>
          <w:b/>
          <w:bCs/>
        </w:rPr>
        <w:t xml:space="preserve">) </w:t>
      </w:r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Filled-in Urban Household Survey Forms (Form A)</w:t>
      </w:r>
    </w:p>
    <w:p w:rsidR="0003424B" w:rsidRPr="0003424B" w:rsidRDefault="0003424B" w:rsidP="0003424B">
      <w:pPr>
        <w:tabs>
          <w:tab w:val="num" w:pos="540"/>
        </w:tabs>
        <w:spacing w:line="360" w:lineRule="auto"/>
        <w:ind w:left="539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b) Filled-in Survey Forms of Households having Insanitary Latrine (Form B)</w:t>
      </w:r>
    </w:p>
    <w:p w:rsidR="0003424B" w:rsidRPr="0003424B" w:rsidRDefault="0003424B" w:rsidP="0003424B">
      <w:pPr>
        <w:tabs>
          <w:tab w:val="num" w:pos="540"/>
        </w:tabs>
        <w:spacing w:line="360" w:lineRule="auto"/>
        <w:ind w:left="539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proofErr w:type="gramStart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c</w:t>
      </w:r>
      <w:proofErr w:type="gramEnd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) Filled-in Survey Forms of Households with No Latrine Facility (Form C)</w:t>
      </w:r>
    </w:p>
    <w:p w:rsidR="0003424B" w:rsidRPr="0003424B" w:rsidRDefault="0003424B" w:rsidP="0003424B">
      <w:pPr>
        <w:tabs>
          <w:tab w:val="num" w:pos="540"/>
        </w:tabs>
        <w:spacing w:line="360" w:lineRule="auto"/>
        <w:ind w:left="539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d) Ward wise Summary Sheet (FORMAT “</w:t>
      </w:r>
      <w:r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G</w:t>
      </w:r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”)</w:t>
      </w:r>
    </w:p>
    <w:p w:rsidR="0003424B" w:rsidRPr="0003424B" w:rsidRDefault="0003424B" w:rsidP="0003424B">
      <w:pPr>
        <w:tabs>
          <w:tab w:val="num" w:pos="540"/>
        </w:tabs>
        <w:spacing w:line="360" w:lineRule="auto"/>
        <w:ind w:left="539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-each packet should contain a label indicating the </w:t>
      </w:r>
      <w:proofErr w:type="spellStart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ULB</w:t>
      </w:r>
      <w:proofErr w:type="gramStart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,s</w:t>
      </w:r>
      <w:proofErr w:type="spellEnd"/>
      <w:proofErr w:type="gramEnd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name. Ward Number and Number of filled-in Survey forms in the packet in bold letter by 6th February</w:t>
      </w:r>
      <w:proofErr w:type="gramStart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>,2015</w:t>
      </w:r>
      <w:proofErr w:type="gramEnd"/>
      <w:r w:rsidRPr="0003424B"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  <w:t xml:space="preserve"> without fail.</w:t>
      </w:r>
    </w:p>
    <w:p w:rsidR="0003424B" w:rsidRPr="0003424B" w:rsidRDefault="0003424B" w:rsidP="0003424B">
      <w:pPr>
        <w:pStyle w:val="ListParagraph"/>
        <w:ind w:left="1080"/>
        <w:jc w:val="both"/>
        <w:rPr>
          <w:rFonts w:ascii="Arial" w:eastAsia="Times New Roman" w:hAnsi="Arial" w:cs="Arial"/>
          <w:b/>
          <w:color w:val="555555"/>
          <w:kern w:val="36"/>
          <w:szCs w:val="24"/>
          <w:lang w:eastAsia="en-IN"/>
        </w:rPr>
      </w:pPr>
    </w:p>
    <w:p w:rsidR="0003424B" w:rsidRPr="0019715B" w:rsidRDefault="0003424B" w:rsidP="0003424B">
      <w:pPr>
        <w:shd w:val="clear" w:color="auto" w:fill="FFFFFF"/>
        <w:spacing w:after="0"/>
        <w:jc w:val="both"/>
        <w:textAlignment w:val="baseline"/>
        <w:outlineLvl w:val="0"/>
        <w:rPr>
          <w:rFonts w:ascii="Arial" w:hAnsi="Arial" w:cs="Arial"/>
          <w:b/>
          <w:szCs w:val="24"/>
        </w:rPr>
      </w:pPr>
    </w:p>
    <w:sectPr w:rsidR="0003424B" w:rsidRPr="0019715B" w:rsidSect="0019715B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61ECD"/>
    <w:multiLevelType w:val="hybridMultilevel"/>
    <w:tmpl w:val="6524A0F8"/>
    <w:lvl w:ilvl="0" w:tplc="FFA859A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555555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13C4C"/>
    <w:rsid w:val="0003424B"/>
    <w:rsid w:val="000C20C6"/>
    <w:rsid w:val="0019715B"/>
    <w:rsid w:val="00241E7B"/>
    <w:rsid w:val="0026245E"/>
    <w:rsid w:val="002C3A4B"/>
    <w:rsid w:val="00350580"/>
    <w:rsid w:val="006D0F75"/>
    <w:rsid w:val="006F0596"/>
    <w:rsid w:val="00857054"/>
    <w:rsid w:val="00B1648E"/>
    <w:rsid w:val="00C52BD6"/>
    <w:rsid w:val="00D1718F"/>
    <w:rsid w:val="00E13C4C"/>
    <w:rsid w:val="00E4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8F"/>
  </w:style>
  <w:style w:type="paragraph" w:styleId="Heading1">
    <w:name w:val="heading 1"/>
    <w:basedOn w:val="Normal"/>
    <w:link w:val="Heading1Char"/>
    <w:uiPriority w:val="9"/>
    <w:qFormat/>
    <w:rsid w:val="00E13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C4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unhideWhenUsed/>
    <w:rsid w:val="00B164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gekolkata.org" TargetMode="External"/><Relationship Id="rId5" Type="http://schemas.openxmlformats.org/officeDocument/2006/relationships/hyperlink" Target="http://www.wbdm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SANDIP GUPTA</dc:creator>
  <cp:lastModifiedBy>SANDIP GUPTA</cp:lastModifiedBy>
  <cp:revision>6</cp:revision>
  <dcterms:created xsi:type="dcterms:W3CDTF">2015-01-16T11:31:00Z</dcterms:created>
  <dcterms:modified xsi:type="dcterms:W3CDTF">2015-01-27T06:49:00Z</dcterms:modified>
</cp:coreProperties>
</file>